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BB52C" w14:textId="1B984AEA" w:rsidR="00F549D4" w:rsidRDefault="00564A67" w:rsidP="00564A67">
      <w:pPr>
        <w:jc w:val="center"/>
        <w:rPr>
          <w:b/>
          <w:bCs/>
          <w:sz w:val="28"/>
          <w:szCs w:val="28"/>
          <w:u w:val="single"/>
          <w:lang w:val="en-US"/>
        </w:rPr>
      </w:pPr>
      <w:r w:rsidRPr="00564A67">
        <w:rPr>
          <w:b/>
          <w:bCs/>
          <w:sz w:val="28"/>
          <w:szCs w:val="28"/>
          <w:u w:val="single"/>
          <w:lang w:val="en-US"/>
        </w:rPr>
        <w:t>Illness and Sickness Policy</w:t>
      </w:r>
    </w:p>
    <w:p w14:paraId="58C8CAA9" w14:textId="77777777" w:rsidR="00564A67" w:rsidRPr="00564A67" w:rsidRDefault="00564A67" w:rsidP="00564A67">
      <w:pPr>
        <w:rPr>
          <w:b/>
          <w:bCs/>
          <w:sz w:val="24"/>
          <w:szCs w:val="24"/>
          <w:u w:val="single"/>
          <w:lang w:val="en-US"/>
        </w:rPr>
      </w:pPr>
    </w:p>
    <w:p w14:paraId="27BF17E9" w14:textId="58CBE8DD" w:rsidR="00564A67" w:rsidRDefault="00564A67" w:rsidP="00FE2A82">
      <w:pPr>
        <w:rPr>
          <w:sz w:val="24"/>
          <w:szCs w:val="24"/>
        </w:rPr>
      </w:pPr>
      <w:r w:rsidRPr="00564A67">
        <w:rPr>
          <w:sz w:val="24"/>
          <w:szCs w:val="24"/>
        </w:rPr>
        <w:t xml:space="preserve">At </w:t>
      </w:r>
      <w:r w:rsidRPr="00564A67">
        <w:rPr>
          <w:b/>
          <w:bCs/>
          <w:sz w:val="24"/>
          <w:szCs w:val="24"/>
        </w:rPr>
        <w:t>Tavistock Montessori</w:t>
      </w:r>
      <w:r>
        <w:rPr>
          <w:sz w:val="24"/>
          <w:szCs w:val="24"/>
        </w:rPr>
        <w:t xml:space="preserve"> </w:t>
      </w:r>
      <w:r w:rsidRPr="00564A67">
        <w:rPr>
          <w:sz w:val="24"/>
          <w:szCs w:val="24"/>
        </w:rPr>
        <w:t>we promote the good health of all children attending including</w:t>
      </w:r>
      <w:r>
        <w:rPr>
          <w:sz w:val="24"/>
          <w:szCs w:val="24"/>
        </w:rPr>
        <w:t xml:space="preserve"> </w:t>
      </w:r>
      <w:r w:rsidRPr="00564A67">
        <w:rPr>
          <w:sz w:val="24"/>
          <w:szCs w:val="24"/>
        </w:rPr>
        <w:t>by:</w:t>
      </w:r>
    </w:p>
    <w:p w14:paraId="01DE0905" w14:textId="177A425F" w:rsidR="00564A67" w:rsidRDefault="00564A67" w:rsidP="00FE2A82">
      <w:pPr>
        <w:rPr>
          <w:sz w:val="24"/>
          <w:szCs w:val="24"/>
        </w:rPr>
      </w:pPr>
      <w:r w:rsidRPr="00564A67">
        <w:rPr>
          <w:sz w:val="24"/>
          <w:szCs w:val="24"/>
        </w:rPr>
        <w:t>• Asking parents to keep children at home if they are unwell</w:t>
      </w:r>
      <w:r w:rsidR="00685023">
        <w:rPr>
          <w:sz w:val="24"/>
          <w:szCs w:val="24"/>
        </w:rPr>
        <w:t xml:space="preserve"> this </w:t>
      </w:r>
      <w:r w:rsidR="007F1A59">
        <w:rPr>
          <w:sz w:val="24"/>
          <w:szCs w:val="24"/>
        </w:rPr>
        <w:t xml:space="preserve">also includes anyone </w:t>
      </w:r>
      <w:r w:rsidR="002339AD">
        <w:rPr>
          <w:sz w:val="24"/>
          <w:szCs w:val="24"/>
        </w:rPr>
        <w:t>else that is unwell in the household because</w:t>
      </w:r>
      <w:r w:rsidR="00B550F8">
        <w:rPr>
          <w:sz w:val="24"/>
          <w:szCs w:val="24"/>
        </w:rPr>
        <w:t xml:space="preserve"> </w:t>
      </w:r>
      <w:r w:rsidR="005249DC">
        <w:rPr>
          <w:sz w:val="24"/>
          <w:szCs w:val="24"/>
        </w:rPr>
        <w:t>your child</w:t>
      </w:r>
      <w:r w:rsidR="002339AD">
        <w:rPr>
          <w:sz w:val="24"/>
          <w:szCs w:val="24"/>
        </w:rPr>
        <w:t xml:space="preserve"> could</w:t>
      </w:r>
      <w:r w:rsidR="00B550F8">
        <w:rPr>
          <w:sz w:val="24"/>
          <w:szCs w:val="24"/>
        </w:rPr>
        <w:t xml:space="preserve"> still</w:t>
      </w:r>
      <w:r w:rsidR="002339AD">
        <w:rPr>
          <w:sz w:val="24"/>
          <w:szCs w:val="24"/>
        </w:rPr>
        <w:t xml:space="preserve"> potentially spread the illness</w:t>
      </w:r>
      <w:r w:rsidR="00B550F8">
        <w:rPr>
          <w:sz w:val="24"/>
          <w:szCs w:val="24"/>
        </w:rPr>
        <w:t xml:space="preserve"> in the setting</w:t>
      </w:r>
      <w:r w:rsidR="005249DC">
        <w:rPr>
          <w:sz w:val="24"/>
          <w:szCs w:val="24"/>
        </w:rPr>
        <w:t>. I</w:t>
      </w:r>
      <w:r w:rsidRPr="00564A67">
        <w:rPr>
          <w:sz w:val="24"/>
          <w:szCs w:val="24"/>
        </w:rPr>
        <w:t>t is in th</w:t>
      </w:r>
      <w:r w:rsidR="005249DC">
        <w:rPr>
          <w:sz w:val="24"/>
          <w:szCs w:val="24"/>
        </w:rPr>
        <w:t>e child</w:t>
      </w:r>
      <w:r w:rsidRPr="00564A67">
        <w:rPr>
          <w:sz w:val="24"/>
          <w:szCs w:val="24"/>
        </w:rPr>
        <w:t xml:space="preserve"> best interest to be in a home environment rather than at nursery with their peers</w:t>
      </w:r>
      <w:r w:rsidR="00264140">
        <w:rPr>
          <w:sz w:val="24"/>
          <w:szCs w:val="24"/>
        </w:rPr>
        <w:t xml:space="preserve"> when they are unwell.</w:t>
      </w:r>
    </w:p>
    <w:p w14:paraId="6F4E6B94" w14:textId="28129C01" w:rsidR="00564A67" w:rsidRDefault="00564A67" w:rsidP="00FE2A82">
      <w:pPr>
        <w:rPr>
          <w:sz w:val="24"/>
          <w:szCs w:val="24"/>
        </w:rPr>
      </w:pPr>
      <w:r w:rsidRPr="00564A67">
        <w:rPr>
          <w:sz w:val="24"/>
          <w:szCs w:val="24"/>
        </w:rPr>
        <w:t>• Asking staff and other visitors not to attend the setting if they are unwell</w:t>
      </w:r>
    </w:p>
    <w:p w14:paraId="25C89D4F" w14:textId="6CF7A8E7" w:rsidR="00564A67" w:rsidRDefault="00564A67" w:rsidP="00FE2A82">
      <w:pPr>
        <w:rPr>
          <w:sz w:val="24"/>
          <w:szCs w:val="24"/>
        </w:rPr>
      </w:pPr>
      <w:r w:rsidRPr="00564A67">
        <w:rPr>
          <w:sz w:val="24"/>
          <w:szCs w:val="24"/>
        </w:rPr>
        <w:t>• Helping children to keep healthy by providing balanced and nutritious snacks, meals and drinks</w:t>
      </w:r>
    </w:p>
    <w:p w14:paraId="08EFE7F5" w14:textId="6E0D6303" w:rsidR="00564A67" w:rsidRDefault="00564A67" w:rsidP="00FE2A82">
      <w:pPr>
        <w:rPr>
          <w:sz w:val="24"/>
          <w:szCs w:val="24"/>
        </w:rPr>
      </w:pPr>
      <w:r w:rsidRPr="00564A67">
        <w:rPr>
          <w:sz w:val="24"/>
          <w:szCs w:val="24"/>
        </w:rPr>
        <w:t xml:space="preserve">• Minimising infection through our rigorous cleaning and </w:t>
      </w:r>
      <w:proofErr w:type="gramStart"/>
      <w:r w:rsidRPr="00564A67">
        <w:rPr>
          <w:sz w:val="24"/>
          <w:szCs w:val="24"/>
        </w:rPr>
        <w:t>hand washing</w:t>
      </w:r>
      <w:proofErr w:type="gramEnd"/>
      <w:r w:rsidRPr="00564A67">
        <w:rPr>
          <w:sz w:val="24"/>
          <w:szCs w:val="24"/>
        </w:rPr>
        <w:t xml:space="preserve"> process</w:t>
      </w:r>
      <w:r>
        <w:rPr>
          <w:sz w:val="24"/>
          <w:szCs w:val="24"/>
        </w:rPr>
        <w:t>es</w:t>
      </w:r>
    </w:p>
    <w:p w14:paraId="0859AF88" w14:textId="74179E40" w:rsidR="00564A67" w:rsidRDefault="00564A67" w:rsidP="00FE2A82">
      <w:pPr>
        <w:rPr>
          <w:sz w:val="24"/>
          <w:szCs w:val="24"/>
        </w:rPr>
      </w:pPr>
      <w:r w:rsidRPr="00564A67">
        <w:rPr>
          <w:sz w:val="24"/>
          <w:szCs w:val="24"/>
        </w:rPr>
        <w:t>• Ensuring children have regular access to the outdoors and having good ventilation insid</w:t>
      </w:r>
      <w:r>
        <w:rPr>
          <w:sz w:val="24"/>
          <w:szCs w:val="24"/>
        </w:rPr>
        <w:t>e</w:t>
      </w:r>
      <w:r w:rsidR="00264140">
        <w:rPr>
          <w:sz w:val="24"/>
          <w:szCs w:val="24"/>
        </w:rPr>
        <w:t>. As we go outside in all we</w:t>
      </w:r>
      <w:r w:rsidR="00D43524">
        <w:rPr>
          <w:sz w:val="24"/>
          <w:szCs w:val="24"/>
        </w:rPr>
        <w:t>athers it is advised that a child with a weak chest</w:t>
      </w:r>
      <w:r w:rsidR="00596DA1">
        <w:rPr>
          <w:sz w:val="24"/>
          <w:szCs w:val="24"/>
        </w:rPr>
        <w:t xml:space="preserve"> and has a cough stays at home until their chest has cleared.</w:t>
      </w:r>
    </w:p>
    <w:p w14:paraId="33866942" w14:textId="77777777" w:rsidR="00564A67" w:rsidRDefault="00564A67" w:rsidP="00FE2A82">
      <w:pPr>
        <w:rPr>
          <w:sz w:val="24"/>
          <w:szCs w:val="24"/>
        </w:rPr>
      </w:pPr>
      <w:r w:rsidRPr="00564A67">
        <w:rPr>
          <w:sz w:val="24"/>
          <w:szCs w:val="24"/>
        </w:rPr>
        <w:t>• Having areas for rest and sleep, where required and sharing information about the importance of sleep and how many hours young children should be having. Our procedures</w:t>
      </w:r>
    </w:p>
    <w:p w14:paraId="59ACBC0B" w14:textId="491EF2AA" w:rsidR="00564A67" w:rsidRDefault="00564A67" w:rsidP="00FE2A82">
      <w:pPr>
        <w:rPr>
          <w:sz w:val="24"/>
          <w:szCs w:val="24"/>
        </w:rPr>
      </w:pPr>
      <w:r w:rsidRPr="00564A67">
        <w:rPr>
          <w:sz w:val="24"/>
          <w:szCs w:val="24"/>
        </w:rPr>
        <w:t xml:space="preserve">• </w:t>
      </w:r>
      <w:proofErr w:type="gramStart"/>
      <w:r w:rsidRPr="00564A67">
        <w:rPr>
          <w:sz w:val="24"/>
          <w:szCs w:val="24"/>
        </w:rPr>
        <w:t>In order to</w:t>
      </w:r>
      <w:proofErr w:type="gramEnd"/>
      <w:r w:rsidRPr="00564A67">
        <w:rPr>
          <w:sz w:val="24"/>
          <w:szCs w:val="24"/>
        </w:rPr>
        <w:t xml:space="preserve"> take appropriate action of children who become ill and to minimise the spread of infection we implement the following procedures: If a child becomes ill during the nursery day, we contact their parent(s) and ask them to pick up their child as soon as possible. During this </w:t>
      </w:r>
      <w:proofErr w:type="gramStart"/>
      <w:r w:rsidRPr="00564A67">
        <w:rPr>
          <w:sz w:val="24"/>
          <w:szCs w:val="24"/>
        </w:rPr>
        <w:t>time</w:t>
      </w:r>
      <w:proofErr w:type="gramEnd"/>
      <w:r w:rsidRPr="00564A67">
        <w:rPr>
          <w:sz w:val="24"/>
          <w:szCs w:val="24"/>
        </w:rPr>
        <w:t xml:space="preserve"> we care for the child in a quiet, calm area with their key person.</w:t>
      </w:r>
    </w:p>
    <w:p w14:paraId="4DBBB41D" w14:textId="43502F83" w:rsidR="00564A67" w:rsidRDefault="00564A67" w:rsidP="00FE2A82">
      <w:pPr>
        <w:rPr>
          <w:sz w:val="24"/>
          <w:szCs w:val="24"/>
        </w:rPr>
      </w:pPr>
      <w:r w:rsidRPr="00564A67">
        <w:rPr>
          <w:sz w:val="24"/>
          <w:szCs w:val="24"/>
        </w:rPr>
        <w:t>• We follow the guidance published by UK Health Security Agency for managing specific infectious diseases and advice from our local health protection unit on exclusion times for specific illnesses, e.g. sickness and diarrhoea, measles and chicken pox, to protect other children in the nursery</w:t>
      </w:r>
    </w:p>
    <w:p w14:paraId="69188F5E" w14:textId="698081AB" w:rsidR="00564A67" w:rsidRDefault="00564A67" w:rsidP="00FE2A82">
      <w:pPr>
        <w:rPr>
          <w:sz w:val="24"/>
          <w:szCs w:val="24"/>
        </w:rPr>
      </w:pPr>
      <w:r w:rsidRPr="00564A67">
        <w:rPr>
          <w:sz w:val="24"/>
          <w:szCs w:val="24"/>
        </w:rPr>
        <w:t>• Should a child have an infectious disease, such as sickness and diarrhoea, they must not return to nursery until they have been clear for at least</w:t>
      </w:r>
      <w:r w:rsidRPr="00564A67">
        <w:rPr>
          <w:b/>
          <w:bCs/>
          <w:sz w:val="24"/>
          <w:szCs w:val="24"/>
        </w:rPr>
        <w:t xml:space="preserve"> 48</w:t>
      </w:r>
      <w:r>
        <w:rPr>
          <w:sz w:val="24"/>
          <w:szCs w:val="24"/>
        </w:rPr>
        <w:t xml:space="preserve"> hours.</w:t>
      </w:r>
    </w:p>
    <w:p w14:paraId="4EBD62A1" w14:textId="77777777" w:rsidR="00564A67" w:rsidRDefault="00564A67" w:rsidP="00FE2A82">
      <w:pPr>
        <w:rPr>
          <w:sz w:val="24"/>
          <w:szCs w:val="24"/>
        </w:rPr>
      </w:pPr>
      <w:r w:rsidRPr="00564A67">
        <w:rPr>
          <w:sz w:val="24"/>
          <w:szCs w:val="24"/>
        </w:rPr>
        <w:t xml:space="preserve">• We inform all parents if there is a contagious infection identified in the nursery, to enable them to spot the early signs of this illness. We thoroughly clean and sterilise all equipment and resources that may have </w:t>
      </w:r>
      <w:proofErr w:type="gramStart"/>
      <w:r w:rsidRPr="00564A67">
        <w:rPr>
          <w:sz w:val="24"/>
          <w:szCs w:val="24"/>
        </w:rPr>
        <w:t>come into contact with</w:t>
      </w:r>
      <w:proofErr w:type="gramEnd"/>
      <w:r w:rsidRPr="00564A67">
        <w:rPr>
          <w:sz w:val="24"/>
          <w:szCs w:val="24"/>
        </w:rPr>
        <w:t xml:space="preserve"> a contagious child to reduce the spread of infection</w:t>
      </w:r>
    </w:p>
    <w:p w14:paraId="34C1C26F" w14:textId="63C01B8E" w:rsidR="00564A67" w:rsidRDefault="00564A67" w:rsidP="00FE2A82">
      <w:pPr>
        <w:rPr>
          <w:sz w:val="24"/>
          <w:szCs w:val="24"/>
        </w:rPr>
      </w:pPr>
      <w:r w:rsidRPr="00564A67">
        <w:rPr>
          <w:sz w:val="24"/>
          <w:szCs w:val="24"/>
        </w:rPr>
        <w:t>• We notify Ofsted as soon as is reasonably practical, but in any event within 14 days of the incident of any food poisoning affecting two or more children cared for on the premises</w:t>
      </w:r>
    </w:p>
    <w:p w14:paraId="0878DE5E" w14:textId="24B451D8" w:rsidR="00564A67" w:rsidRDefault="00FE2A82" w:rsidP="00FE2A82">
      <w:pPr>
        <w:rPr>
          <w:sz w:val="24"/>
          <w:szCs w:val="24"/>
        </w:rPr>
      </w:pPr>
      <w:r>
        <w:rPr>
          <w:sz w:val="24"/>
          <w:szCs w:val="24"/>
        </w:rPr>
        <w:lastRenderedPageBreak/>
        <w:t xml:space="preserve">      </w:t>
      </w:r>
      <w:r w:rsidR="00564A67" w:rsidRPr="00564A67">
        <w:rPr>
          <w:sz w:val="24"/>
          <w:szCs w:val="24"/>
        </w:rPr>
        <w:t xml:space="preserve">• </w:t>
      </w:r>
      <w:r>
        <w:rPr>
          <w:sz w:val="24"/>
          <w:szCs w:val="24"/>
        </w:rPr>
        <w:t xml:space="preserve"> </w:t>
      </w:r>
      <w:r w:rsidR="00564A67" w:rsidRPr="00564A67">
        <w:rPr>
          <w:sz w:val="24"/>
          <w:szCs w:val="24"/>
        </w:rPr>
        <w:t>We ask parents to keep children on antibiotics at home for the first 48 hours of the course (unless this is part of an ongoing care plan to treat individual medical conditions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 There may also be side effects from the medication and parents/carers should be responsible for their child at home.</w:t>
      </w:r>
    </w:p>
    <w:p w14:paraId="5E5BEB0A" w14:textId="06968DD5" w:rsidR="00FE2A82" w:rsidRPr="00FE2A82" w:rsidRDefault="00FE2A82" w:rsidP="00FE2A82">
      <w:pPr>
        <w:pStyle w:val="ListParagraph"/>
        <w:numPr>
          <w:ilvl w:val="0"/>
          <w:numId w:val="2"/>
        </w:numPr>
        <w:rPr>
          <w:sz w:val="24"/>
          <w:szCs w:val="24"/>
        </w:rPr>
      </w:pPr>
      <w:r w:rsidRPr="00FE2A82">
        <w:rPr>
          <w:sz w:val="24"/>
          <w:szCs w:val="24"/>
        </w:rPr>
        <w:t>We ask that all children that have a green/yellow snotty nose, high temperature, earache or a barking cough to stay home until the illness has passed to prevent further spread to others, or there is a risk of closure to the setting.</w:t>
      </w:r>
    </w:p>
    <w:p w14:paraId="74EF02DC" w14:textId="339C5366" w:rsidR="00564A67" w:rsidRDefault="00FE2A82" w:rsidP="00FE2A82">
      <w:pPr>
        <w:rPr>
          <w:sz w:val="24"/>
          <w:szCs w:val="24"/>
        </w:rPr>
      </w:pPr>
      <w:r>
        <w:rPr>
          <w:sz w:val="24"/>
          <w:szCs w:val="24"/>
        </w:rPr>
        <w:t xml:space="preserve">        </w:t>
      </w:r>
      <w:r w:rsidR="00564A67" w:rsidRPr="00564A67">
        <w:rPr>
          <w:sz w:val="24"/>
          <w:szCs w:val="24"/>
        </w:rPr>
        <w:t>• We have the right to refuse admission to a child who is unwell. This decision will be taken by the manager on duty and is non-negotiable</w:t>
      </w:r>
    </w:p>
    <w:p w14:paraId="5B3B25AB" w14:textId="77777777" w:rsidR="00564A67" w:rsidRPr="00131E15" w:rsidRDefault="00564A67" w:rsidP="00564A6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64A67" w:rsidRPr="00131E15" w14:paraId="27DB95E9" w14:textId="77777777" w:rsidTr="00BC06CF">
        <w:trPr>
          <w:jc w:val="center"/>
        </w:trPr>
        <w:tc>
          <w:tcPr>
            <w:tcW w:w="2943" w:type="dxa"/>
            <w:tcBorders>
              <w:top w:val="single" w:sz="4" w:space="0" w:color="000000"/>
            </w:tcBorders>
            <w:vAlign w:val="center"/>
          </w:tcPr>
          <w:p w14:paraId="0720FDFF" w14:textId="77777777" w:rsidR="00564A67" w:rsidRPr="00131E15" w:rsidRDefault="00564A67" w:rsidP="00BC06CF">
            <w:pPr>
              <w:jc w:val="both"/>
              <w:rPr>
                <w:rFonts w:ascii="Calibri" w:eastAsia="Calibri" w:hAnsi="Calibri" w:cs="Calibri"/>
              </w:rPr>
            </w:pPr>
            <w:r w:rsidRPr="00131E15">
              <w:rPr>
                <w:rFonts w:ascii="Calibri" w:eastAsia="Arial" w:hAnsi="Calibri" w:cs="Calibri"/>
                <w:b/>
                <w:sz w:val="20"/>
                <w:szCs w:val="20"/>
              </w:rPr>
              <w:t>This policy was adopted on</w:t>
            </w:r>
          </w:p>
        </w:tc>
        <w:tc>
          <w:tcPr>
            <w:tcW w:w="3408" w:type="dxa"/>
            <w:tcBorders>
              <w:top w:val="single" w:sz="4" w:space="0" w:color="000000"/>
            </w:tcBorders>
            <w:vAlign w:val="center"/>
          </w:tcPr>
          <w:p w14:paraId="17BCD031" w14:textId="77777777" w:rsidR="00564A67" w:rsidRPr="00131E15" w:rsidRDefault="00564A67" w:rsidP="00BC06CF">
            <w:pPr>
              <w:jc w:val="both"/>
              <w:rPr>
                <w:rFonts w:ascii="Calibri" w:eastAsia="Calibri" w:hAnsi="Calibri" w:cs="Calibri"/>
              </w:rPr>
            </w:pPr>
            <w:r w:rsidRPr="00131E15">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8BB640" w14:textId="77777777" w:rsidR="00564A67" w:rsidRPr="00131E15" w:rsidRDefault="00564A67" w:rsidP="00BC06CF">
            <w:pPr>
              <w:jc w:val="both"/>
              <w:rPr>
                <w:rFonts w:ascii="Calibri" w:eastAsia="Calibri" w:hAnsi="Calibri" w:cs="Calibri"/>
              </w:rPr>
            </w:pPr>
            <w:r w:rsidRPr="00131E15">
              <w:rPr>
                <w:rFonts w:ascii="Calibri" w:eastAsia="Arial" w:hAnsi="Calibri" w:cs="Calibri"/>
                <w:b/>
                <w:sz w:val="20"/>
                <w:szCs w:val="20"/>
              </w:rPr>
              <w:t>Date for review</w:t>
            </w:r>
          </w:p>
        </w:tc>
      </w:tr>
      <w:tr w:rsidR="00564A67" w:rsidRPr="00131E15" w14:paraId="72B2F00D" w14:textId="77777777" w:rsidTr="00BC06CF">
        <w:trPr>
          <w:jc w:val="center"/>
        </w:trPr>
        <w:tc>
          <w:tcPr>
            <w:tcW w:w="2943" w:type="dxa"/>
            <w:vAlign w:val="center"/>
          </w:tcPr>
          <w:p w14:paraId="2E12CB43" w14:textId="77777777" w:rsidR="00564A67" w:rsidRPr="00131E15" w:rsidRDefault="00564A67" w:rsidP="00BC06CF">
            <w:pPr>
              <w:jc w:val="both"/>
              <w:rPr>
                <w:rFonts w:ascii="Calibri" w:eastAsia="Calibri" w:hAnsi="Calibri" w:cs="Calibri"/>
              </w:rPr>
            </w:pPr>
            <w:r>
              <w:rPr>
                <w:rFonts w:ascii="Calibri" w:eastAsia="Arial" w:hAnsi="Calibri" w:cs="Calibri"/>
                <w:i/>
                <w:sz w:val="20"/>
                <w:szCs w:val="20"/>
              </w:rPr>
              <w:t>17/09/2025</w:t>
            </w:r>
          </w:p>
        </w:tc>
        <w:tc>
          <w:tcPr>
            <w:tcW w:w="3408" w:type="dxa"/>
          </w:tcPr>
          <w:p w14:paraId="220C84FC" w14:textId="77777777" w:rsidR="00564A67" w:rsidRPr="000C50E5" w:rsidRDefault="00564A67" w:rsidP="00BC06CF">
            <w:pPr>
              <w:jc w:val="both"/>
              <w:rPr>
                <w:rFonts w:ascii="Dreaming Outloud Script Pro" w:eastAsia="Calibri" w:hAnsi="Dreaming Outloud Script Pro" w:cs="Dreaming Outloud Script Pro"/>
              </w:rPr>
            </w:pPr>
            <w:proofErr w:type="spellStart"/>
            <w:r>
              <w:rPr>
                <w:rFonts w:ascii="Dreaming Outloud Script Pro" w:eastAsia="Calibri" w:hAnsi="Dreaming Outloud Script Pro" w:cs="Dreaming Outloud Script Pro"/>
              </w:rPr>
              <w:t>MCredicott</w:t>
            </w:r>
            <w:proofErr w:type="spellEnd"/>
          </w:p>
        </w:tc>
        <w:tc>
          <w:tcPr>
            <w:tcW w:w="2754" w:type="dxa"/>
          </w:tcPr>
          <w:p w14:paraId="55568180" w14:textId="77777777" w:rsidR="00564A67" w:rsidRPr="00131E15" w:rsidRDefault="00564A67" w:rsidP="00BC06CF">
            <w:pPr>
              <w:jc w:val="both"/>
              <w:rPr>
                <w:rFonts w:ascii="Calibri" w:eastAsia="Calibri" w:hAnsi="Calibri" w:cs="Calibri"/>
              </w:rPr>
            </w:pPr>
            <w:r>
              <w:rPr>
                <w:rFonts w:ascii="Calibri" w:eastAsia="Arial" w:hAnsi="Calibri" w:cs="Calibri"/>
                <w:i/>
                <w:sz w:val="20"/>
                <w:szCs w:val="20"/>
              </w:rPr>
              <w:t>17/09/2026</w:t>
            </w:r>
          </w:p>
        </w:tc>
      </w:tr>
    </w:tbl>
    <w:p w14:paraId="55B019C8" w14:textId="77777777" w:rsidR="00564A67" w:rsidRPr="00131E15" w:rsidRDefault="00564A67" w:rsidP="00564A67">
      <w:pPr>
        <w:jc w:val="both"/>
        <w:rPr>
          <w:rFonts w:ascii="Calibri" w:hAnsi="Calibri" w:cs="Calibri"/>
        </w:rPr>
      </w:pPr>
    </w:p>
    <w:p w14:paraId="4DC9472E" w14:textId="104DA9E3" w:rsidR="00564A67" w:rsidRPr="00564A67" w:rsidRDefault="00564A67" w:rsidP="00564A67">
      <w:pPr>
        <w:rPr>
          <w:sz w:val="24"/>
          <w:szCs w:val="24"/>
          <w:lang w:val="en-US"/>
        </w:rPr>
      </w:pPr>
    </w:p>
    <w:sectPr w:rsidR="00564A67" w:rsidRPr="00564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eaming Outloud Script Pro">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9CE"/>
    <w:multiLevelType w:val="hybridMultilevel"/>
    <w:tmpl w:val="03089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D23FC6"/>
    <w:multiLevelType w:val="hybridMultilevel"/>
    <w:tmpl w:val="BA8AD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314402">
    <w:abstractNumId w:val="0"/>
  </w:num>
  <w:num w:numId="2" w16cid:durableId="59598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67"/>
    <w:rsid w:val="001302CD"/>
    <w:rsid w:val="001444C9"/>
    <w:rsid w:val="001D47B3"/>
    <w:rsid w:val="002339AD"/>
    <w:rsid w:val="00264140"/>
    <w:rsid w:val="00475CC5"/>
    <w:rsid w:val="004A29C3"/>
    <w:rsid w:val="005249DC"/>
    <w:rsid w:val="00564A67"/>
    <w:rsid w:val="00596DA1"/>
    <w:rsid w:val="005E7596"/>
    <w:rsid w:val="0063664F"/>
    <w:rsid w:val="00685023"/>
    <w:rsid w:val="007F1A59"/>
    <w:rsid w:val="008A0845"/>
    <w:rsid w:val="00B550F8"/>
    <w:rsid w:val="00D43524"/>
    <w:rsid w:val="00F549D4"/>
    <w:rsid w:val="00FE2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A54C"/>
  <w15:chartTrackingRefBased/>
  <w15:docId w15:val="{28F8A019-C208-4B53-AB76-918854C7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A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A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A67"/>
    <w:rPr>
      <w:rFonts w:eastAsiaTheme="majorEastAsia" w:cstheme="majorBidi"/>
      <w:color w:val="272727" w:themeColor="text1" w:themeTint="D8"/>
    </w:rPr>
  </w:style>
  <w:style w:type="paragraph" w:styleId="Title">
    <w:name w:val="Title"/>
    <w:basedOn w:val="Normal"/>
    <w:next w:val="Normal"/>
    <w:link w:val="TitleChar"/>
    <w:uiPriority w:val="10"/>
    <w:qFormat/>
    <w:rsid w:val="00564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A67"/>
    <w:pPr>
      <w:spacing w:before="160"/>
      <w:jc w:val="center"/>
    </w:pPr>
    <w:rPr>
      <w:i/>
      <w:iCs/>
      <w:color w:val="404040" w:themeColor="text1" w:themeTint="BF"/>
    </w:rPr>
  </w:style>
  <w:style w:type="character" w:customStyle="1" w:styleId="QuoteChar">
    <w:name w:val="Quote Char"/>
    <w:basedOn w:val="DefaultParagraphFont"/>
    <w:link w:val="Quote"/>
    <w:uiPriority w:val="29"/>
    <w:rsid w:val="00564A67"/>
    <w:rPr>
      <w:i/>
      <w:iCs/>
      <w:color w:val="404040" w:themeColor="text1" w:themeTint="BF"/>
    </w:rPr>
  </w:style>
  <w:style w:type="paragraph" w:styleId="ListParagraph">
    <w:name w:val="List Paragraph"/>
    <w:basedOn w:val="Normal"/>
    <w:uiPriority w:val="34"/>
    <w:qFormat/>
    <w:rsid w:val="00564A67"/>
    <w:pPr>
      <w:ind w:left="720"/>
      <w:contextualSpacing/>
    </w:pPr>
  </w:style>
  <w:style w:type="character" w:styleId="IntenseEmphasis">
    <w:name w:val="Intense Emphasis"/>
    <w:basedOn w:val="DefaultParagraphFont"/>
    <w:uiPriority w:val="21"/>
    <w:qFormat/>
    <w:rsid w:val="00564A67"/>
    <w:rPr>
      <w:i/>
      <w:iCs/>
      <w:color w:val="0F4761" w:themeColor="accent1" w:themeShade="BF"/>
    </w:rPr>
  </w:style>
  <w:style w:type="paragraph" w:styleId="IntenseQuote">
    <w:name w:val="Intense Quote"/>
    <w:basedOn w:val="Normal"/>
    <w:next w:val="Normal"/>
    <w:link w:val="IntenseQuoteChar"/>
    <w:uiPriority w:val="30"/>
    <w:qFormat/>
    <w:rsid w:val="00564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A67"/>
    <w:rPr>
      <w:i/>
      <w:iCs/>
      <w:color w:val="0F4761" w:themeColor="accent1" w:themeShade="BF"/>
    </w:rPr>
  </w:style>
  <w:style w:type="character" w:styleId="IntenseReference">
    <w:name w:val="Intense Reference"/>
    <w:basedOn w:val="DefaultParagraphFont"/>
    <w:uiPriority w:val="32"/>
    <w:qFormat/>
    <w:rsid w:val="00564A67"/>
    <w:rPr>
      <w:b/>
      <w:bCs/>
      <w:smallCaps/>
      <w:color w:val="0F4761" w:themeColor="accent1" w:themeShade="BF"/>
      <w:spacing w:val="5"/>
    </w:rPr>
  </w:style>
  <w:style w:type="table" w:styleId="TableGrid">
    <w:name w:val="Table Grid"/>
    <w:basedOn w:val="TableNormal"/>
    <w:uiPriority w:val="39"/>
    <w:rsid w:val="00564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Credicott</dc:creator>
  <cp:keywords/>
  <dc:description/>
  <cp:lastModifiedBy>stephanie credicott</cp:lastModifiedBy>
  <cp:revision>12</cp:revision>
  <cp:lastPrinted>2025-10-07T10:35:00Z</cp:lastPrinted>
  <dcterms:created xsi:type="dcterms:W3CDTF">2025-10-07T10:24:00Z</dcterms:created>
  <dcterms:modified xsi:type="dcterms:W3CDTF">2026-05-21T09:24:00Z</dcterms:modified>
</cp:coreProperties>
</file>